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A7" w:rsidRDefault="006F7CC8">
      <w:pPr>
        <w:rPr>
          <w:rFonts w:ascii="AdvSCASF" w:hAnsi="AdvSCASF" w:cs="AdvSCASF" w:hint="eastAsia"/>
          <w:kern w:val="0"/>
          <w:sz w:val="18"/>
          <w:szCs w:val="18"/>
        </w:rPr>
      </w:pPr>
      <w:r>
        <w:rPr>
          <w:rFonts w:ascii="AdvSCASF" w:hAnsi="AdvSCASF" w:cs="AdvSCASF"/>
          <w:kern w:val="0"/>
          <w:sz w:val="18"/>
          <w:szCs w:val="18"/>
        </w:rPr>
        <w:t>DOI: 10.1002/anie.201800667</w:t>
      </w:r>
    </w:p>
    <w:p w:rsidR="006F7CC8" w:rsidRDefault="006F7CC8">
      <w:r w:rsidRPr="006F7CC8">
        <w:t>https://onlinelibrary.wiley.com/doi/abs/10.1002/anie.201800667</w:t>
      </w:r>
    </w:p>
    <w:sectPr w:rsidR="006F7CC8" w:rsidSect="00285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A4" w:rsidRDefault="006D1CA4" w:rsidP="006F7CC8">
      <w:r>
        <w:separator/>
      </w:r>
    </w:p>
  </w:endnote>
  <w:endnote w:type="continuationSeparator" w:id="0">
    <w:p w:rsidR="006D1CA4" w:rsidRDefault="006D1CA4" w:rsidP="006F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SCAS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A4" w:rsidRDefault="006D1CA4" w:rsidP="006F7CC8">
      <w:r>
        <w:separator/>
      </w:r>
    </w:p>
  </w:footnote>
  <w:footnote w:type="continuationSeparator" w:id="0">
    <w:p w:rsidR="006D1CA4" w:rsidRDefault="006D1CA4" w:rsidP="006F7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CC8"/>
    <w:rsid w:val="000111D5"/>
    <w:rsid w:val="002851A7"/>
    <w:rsid w:val="006D1CA4"/>
    <w:rsid w:val="006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C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C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2018-04-27T16:09:00Z</dcterms:created>
  <dcterms:modified xsi:type="dcterms:W3CDTF">2018-04-27T16:11:00Z</dcterms:modified>
</cp:coreProperties>
</file>